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C1CB" w14:textId="372E8392" w:rsidR="005709B9" w:rsidRDefault="0029026F" w:rsidP="00B65A18">
      <w:pPr>
        <w:jc w:val="center"/>
      </w:pPr>
      <w:r>
        <w:rPr>
          <w:noProof/>
        </w:rPr>
        <w:drawing>
          <wp:inline distT="0" distB="0" distL="0" distR="0" wp14:anchorId="043FCCA3" wp14:editId="36872796">
            <wp:extent cx="2781300" cy="12571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69" cy="13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4237" w14:textId="7CF1DDD4" w:rsidR="0038534E" w:rsidRP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 w:rsidRPr="0038534E">
        <w:rPr>
          <w:rFonts w:ascii="Arial" w:hAnsi="Arial" w:cs="Arial"/>
          <w:b/>
          <w:iCs/>
          <w:sz w:val="28"/>
          <w:szCs w:val="28"/>
        </w:rPr>
        <w:t>NH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38534E">
        <w:rPr>
          <w:rFonts w:ascii="Arial" w:hAnsi="Arial" w:cs="Arial"/>
          <w:b/>
          <w:iCs/>
          <w:sz w:val="28"/>
          <w:szCs w:val="28"/>
        </w:rPr>
        <w:t>NATP SEMINAR</w:t>
      </w:r>
    </w:p>
    <w:p w14:paraId="065301D4" w14:textId="77777777" w:rsidR="0038534E" w:rsidRP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3A75EDE3" w14:textId="228E3EDA" w:rsidR="002D4982" w:rsidRDefault="00D406C0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May 25, 2022</w:t>
      </w:r>
    </w:p>
    <w:p w14:paraId="311C84DB" w14:textId="2E21810E" w:rsidR="0038534E" w:rsidRDefault="0038534E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5660B21A" w14:textId="2A0D195A" w:rsidR="0038534E" w:rsidRDefault="002D0D7A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8:</w:t>
      </w:r>
      <w:r w:rsidR="002D31FB">
        <w:rPr>
          <w:rFonts w:ascii="Arial" w:hAnsi="Arial" w:cs="Arial"/>
          <w:b/>
          <w:iCs/>
          <w:sz w:val="28"/>
          <w:szCs w:val="28"/>
        </w:rPr>
        <w:t>30</w:t>
      </w:r>
      <w:r w:rsidR="00EA06B1">
        <w:rPr>
          <w:rFonts w:ascii="Arial" w:hAnsi="Arial" w:cs="Arial"/>
          <w:b/>
          <w:iCs/>
          <w:sz w:val="28"/>
          <w:szCs w:val="28"/>
        </w:rPr>
        <w:t xml:space="preserve"> </w:t>
      </w:r>
      <w:r w:rsidR="0038534E">
        <w:rPr>
          <w:rFonts w:ascii="Arial" w:hAnsi="Arial" w:cs="Arial"/>
          <w:b/>
          <w:iCs/>
          <w:sz w:val="28"/>
          <w:szCs w:val="28"/>
        </w:rPr>
        <w:t xml:space="preserve">AM to </w:t>
      </w:r>
      <w:r w:rsidR="00D406C0">
        <w:rPr>
          <w:rFonts w:ascii="Arial" w:hAnsi="Arial" w:cs="Arial"/>
          <w:b/>
          <w:iCs/>
          <w:sz w:val="28"/>
          <w:szCs w:val="28"/>
        </w:rPr>
        <w:t>4:10</w:t>
      </w:r>
      <w:r w:rsidR="0038534E">
        <w:rPr>
          <w:rFonts w:ascii="Arial" w:hAnsi="Arial" w:cs="Arial"/>
          <w:b/>
          <w:iCs/>
          <w:sz w:val="28"/>
          <w:szCs w:val="28"/>
        </w:rPr>
        <w:t xml:space="preserve"> PM</w:t>
      </w:r>
    </w:p>
    <w:p w14:paraId="55784422" w14:textId="01DAB70E" w:rsidR="002D0D7A" w:rsidRDefault="002D0D7A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3EAD3A60" w14:textId="107BFC8C" w:rsidR="002D0D7A" w:rsidRDefault="002D0D7A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Holiday Inn, 172 No. Main St., Concord, NH  03301</w:t>
      </w:r>
    </w:p>
    <w:p w14:paraId="5C056297" w14:textId="77777777" w:rsidR="00D406C0" w:rsidRDefault="00D406C0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</w:p>
    <w:p w14:paraId="6D69D1AE" w14:textId="49C314E5" w:rsidR="0038534E" w:rsidRDefault="00D406C0" w:rsidP="00390D76">
      <w:pPr>
        <w:pStyle w:val="NoSpacing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7993EFDE" wp14:editId="3BE0D150">
            <wp:extent cx="1051560" cy="1223829"/>
            <wp:effectExtent l="0" t="0" r="0" b="0"/>
            <wp:docPr id="1" name="Picture 1" descr="A person in a red 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red 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17" cy="123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DA20" w14:textId="5BD2BFDC" w:rsidR="00D406C0" w:rsidRPr="00D406C0" w:rsidRDefault="00D406C0" w:rsidP="00DF0CB4">
      <w:pPr>
        <w:pStyle w:val="NoSpacing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14:paraId="11F88A2C" w14:textId="6B7B7AD2" w:rsidR="00D406C0" w:rsidRPr="00A702AB" w:rsidRDefault="00D406C0" w:rsidP="00DF0CB4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/>
          <w:bCs/>
          <w:color w:val="323434"/>
          <w:sz w:val="20"/>
          <w:szCs w:val="20"/>
          <w:shd w:val="clear" w:color="auto" w:fill="FFFFFF"/>
        </w:rPr>
        <w:t>Randy Lawshé</w:t>
      </w:r>
      <w:r w:rsidRPr="00A702AB">
        <w:rPr>
          <w:rFonts w:ascii="Arial" w:hAnsi="Arial" w:cs="Arial"/>
          <w:color w:val="323434"/>
          <w:sz w:val="20"/>
          <w:szCs w:val="20"/>
          <w:shd w:val="clear" w:color="auto" w:fill="FFFFFF"/>
        </w:rPr>
        <w:t xml:space="preserve"> is an Enrolled Agent (EA) who holds a B.A. degree in management and an M.B.A. degree with a concentration in marketing and finance from Southeastern Louisiana University</w:t>
      </w:r>
      <w:r w:rsidR="00A702AB">
        <w:rPr>
          <w:rFonts w:ascii="Arial" w:hAnsi="Arial" w:cs="Arial"/>
          <w:color w:val="323434"/>
          <w:sz w:val="20"/>
          <w:szCs w:val="20"/>
          <w:shd w:val="clear" w:color="auto" w:fill="FFFFFF"/>
        </w:rPr>
        <w:t xml:space="preserve"> </w:t>
      </w:r>
      <w:r w:rsidR="0000088A">
        <w:rPr>
          <w:rFonts w:ascii="Arial" w:hAnsi="Arial" w:cs="Arial"/>
          <w:color w:val="323434"/>
          <w:sz w:val="20"/>
          <w:szCs w:val="20"/>
          <w:shd w:val="clear" w:color="auto" w:fill="FFFFFF"/>
        </w:rPr>
        <w:t xml:space="preserve">and </w:t>
      </w:r>
      <w:r w:rsidR="00A702AB">
        <w:rPr>
          <w:rFonts w:ascii="Arial" w:hAnsi="Arial" w:cs="Arial"/>
          <w:color w:val="323434"/>
          <w:sz w:val="20"/>
          <w:szCs w:val="20"/>
          <w:shd w:val="clear" w:color="auto" w:fill="FFFFFF"/>
        </w:rPr>
        <w:t>will be the presenter for the day.</w:t>
      </w:r>
    </w:p>
    <w:p w14:paraId="5CF8C8AB" w14:textId="77777777" w:rsidR="00D406C0" w:rsidRPr="00A702AB" w:rsidRDefault="00D406C0" w:rsidP="00DF0CB4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</w:p>
    <w:p w14:paraId="1451E72F" w14:textId="5A45EE4A" w:rsidR="00D406C0" w:rsidRPr="00A702AB" w:rsidRDefault="00D406C0" w:rsidP="00D406C0">
      <w:pPr>
        <w:pStyle w:val="NoSpacing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A702AB">
        <w:rPr>
          <w:rFonts w:ascii="Arial" w:hAnsi="Arial" w:cs="Arial"/>
          <w:b/>
          <w:iCs/>
          <w:sz w:val="20"/>
          <w:szCs w:val="20"/>
          <w:u w:val="single"/>
        </w:rPr>
        <w:t>TOPICS:</w:t>
      </w:r>
    </w:p>
    <w:p w14:paraId="47D382F8" w14:textId="745FB9E8" w:rsidR="00D406C0" w:rsidRPr="00A702AB" w:rsidRDefault="00D406C0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Cs/>
          <w:iCs/>
          <w:sz w:val="20"/>
          <w:szCs w:val="20"/>
        </w:rPr>
        <w:tab/>
      </w:r>
    </w:p>
    <w:p w14:paraId="176BE1A9" w14:textId="28D61E03" w:rsidR="00D406C0" w:rsidRPr="00A702AB" w:rsidRDefault="00D406C0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/>
          <w:iCs/>
          <w:sz w:val="20"/>
          <w:szCs w:val="20"/>
        </w:rPr>
        <w:t>Estates and Trusts</w:t>
      </w:r>
      <w:r w:rsidRPr="00A702AB">
        <w:rPr>
          <w:rFonts w:ascii="Arial" w:hAnsi="Arial" w:cs="Arial"/>
          <w:bCs/>
          <w:iCs/>
          <w:sz w:val="20"/>
          <w:szCs w:val="20"/>
        </w:rPr>
        <w:t xml:space="preserve"> – Discuss of the various types of estates and trusts and </w:t>
      </w:r>
      <w:r w:rsidR="00391677" w:rsidRPr="00A702AB">
        <w:rPr>
          <w:rFonts w:ascii="Arial" w:hAnsi="Arial" w:cs="Arial"/>
          <w:bCs/>
          <w:iCs/>
          <w:sz w:val="20"/>
          <w:szCs w:val="20"/>
        </w:rPr>
        <w:t>define the benefit of using each of these tools.  Identify filing requirements for forms 706 and 709.</w:t>
      </w:r>
    </w:p>
    <w:p w14:paraId="394A213F" w14:textId="6BEA44A7" w:rsidR="00391677" w:rsidRPr="00A702AB" w:rsidRDefault="00391677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58A18C" w14:textId="7387EFE0" w:rsidR="00391677" w:rsidRPr="00A702AB" w:rsidRDefault="00391677" w:rsidP="00391677">
      <w:pPr>
        <w:pStyle w:val="NoSpacing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/>
          <w:iCs/>
          <w:sz w:val="20"/>
          <w:szCs w:val="20"/>
        </w:rPr>
        <w:t>Comparing S-Corps &amp; Partnerships</w:t>
      </w:r>
      <w:r w:rsidRPr="00A702AB">
        <w:rPr>
          <w:rFonts w:ascii="Arial" w:hAnsi="Arial" w:cs="Arial"/>
          <w:bCs/>
          <w:iCs/>
          <w:sz w:val="20"/>
          <w:szCs w:val="20"/>
        </w:rPr>
        <w:t xml:space="preserve"> – Provide basic knowledge regarding the main differences between the two.   Discuss the tax advantages of each.</w:t>
      </w:r>
    </w:p>
    <w:p w14:paraId="410A60AA" w14:textId="462B2237" w:rsidR="00391677" w:rsidRPr="00A702AB" w:rsidRDefault="00391677" w:rsidP="00391677">
      <w:pPr>
        <w:pStyle w:val="NoSpacing"/>
        <w:rPr>
          <w:rFonts w:ascii="Arial" w:hAnsi="Arial" w:cs="Arial"/>
          <w:bCs/>
          <w:iCs/>
          <w:sz w:val="20"/>
          <w:szCs w:val="20"/>
        </w:rPr>
      </w:pPr>
    </w:p>
    <w:p w14:paraId="7FCC6441" w14:textId="29958707" w:rsidR="00391677" w:rsidRPr="00A702AB" w:rsidRDefault="00391677" w:rsidP="00391677">
      <w:pPr>
        <w:pStyle w:val="NoSpacing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/>
          <w:iCs/>
          <w:sz w:val="20"/>
          <w:szCs w:val="20"/>
        </w:rPr>
        <w:t>Virtual Cu</w:t>
      </w:r>
      <w:r w:rsidR="000C6268" w:rsidRPr="00A702AB">
        <w:rPr>
          <w:rFonts w:ascii="Arial" w:hAnsi="Arial" w:cs="Arial"/>
          <w:b/>
          <w:iCs/>
          <w:sz w:val="20"/>
          <w:szCs w:val="20"/>
        </w:rPr>
        <w:t>r</w:t>
      </w:r>
      <w:r w:rsidRPr="00A702AB">
        <w:rPr>
          <w:rFonts w:ascii="Arial" w:hAnsi="Arial" w:cs="Arial"/>
          <w:b/>
          <w:iCs/>
          <w:sz w:val="20"/>
          <w:szCs w:val="20"/>
        </w:rPr>
        <w:t>rency</w:t>
      </w:r>
      <w:r w:rsidRPr="00A702A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C6268" w:rsidRPr="00A702AB">
        <w:rPr>
          <w:rFonts w:ascii="Arial" w:hAnsi="Arial" w:cs="Arial"/>
          <w:bCs/>
          <w:iCs/>
          <w:sz w:val="20"/>
          <w:szCs w:val="20"/>
        </w:rPr>
        <w:t>–</w:t>
      </w:r>
      <w:r w:rsidRPr="00A702A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C6268" w:rsidRPr="00A702AB">
        <w:rPr>
          <w:rFonts w:ascii="Arial" w:hAnsi="Arial" w:cs="Arial"/>
          <w:bCs/>
          <w:iCs/>
          <w:sz w:val="20"/>
          <w:szCs w:val="20"/>
        </w:rPr>
        <w:t>Become savvy with the tax issues and consideration in respect to virtual currency.  The latest IRS guidelines will be presented</w:t>
      </w:r>
      <w:r w:rsidR="009B2DF5" w:rsidRPr="00A702AB">
        <w:rPr>
          <w:rFonts w:ascii="Arial" w:hAnsi="Arial" w:cs="Arial"/>
          <w:bCs/>
          <w:iCs/>
          <w:sz w:val="20"/>
          <w:szCs w:val="20"/>
        </w:rPr>
        <w:t xml:space="preserve"> as well as examination of common types of clients, how to work with them, and how to limit liability.</w:t>
      </w:r>
    </w:p>
    <w:p w14:paraId="6869F38E" w14:textId="43B16A86" w:rsidR="009B2DF5" w:rsidRPr="00A702AB" w:rsidRDefault="009B2DF5" w:rsidP="00391677">
      <w:pPr>
        <w:pStyle w:val="NoSpacing"/>
        <w:rPr>
          <w:rFonts w:ascii="Arial" w:hAnsi="Arial" w:cs="Arial"/>
          <w:bCs/>
          <w:iCs/>
          <w:sz w:val="20"/>
          <w:szCs w:val="20"/>
        </w:rPr>
      </w:pPr>
    </w:p>
    <w:p w14:paraId="08506BA7" w14:textId="135E4E36" w:rsidR="009B2DF5" w:rsidRPr="00A702AB" w:rsidRDefault="009B2DF5" w:rsidP="00391677">
      <w:pPr>
        <w:pStyle w:val="NoSpacing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/>
          <w:iCs/>
          <w:sz w:val="20"/>
          <w:szCs w:val="20"/>
        </w:rPr>
        <w:t>Ethics</w:t>
      </w:r>
      <w:r w:rsidRPr="00A702AB">
        <w:rPr>
          <w:rFonts w:ascii="Arial" w:hAnsi="Arial" w:cs="Arial"/>
          <w:bCs/>
          <w:iCs/>
          <w:sz w:val="20"/>
          <w:szCs w:val="20"/>
        </w:rPr>
        <w:t xml:space="preserve"> – Review of selected provisions of Circular 230 applicable to tax return preparation and pr</w:t>
      </w:r>
      <w:r w:rsidR="00F23739" w:rsidRPr="00A702AB">
        <w:rPr>
          <w:rFonts w:ascii="Arial" w:hAnsi="Arial" w:cs="Arial"/>
          <w:bCs/>
          <w:iCs/>
          <w:sz w:val="20"/>
          <w:szCs w:val="20"/>
        </w:rPr>
        <w:t>a</w:t>
      </w:r>
      <w:r w:rsidRPr="00A702AB">
        <w:rPr>
          <w:rFonts w:ascii="Arial" w:hAnsi="Arial" w:cs="Arial"/>
          <w:bCs/>
          <w:iCs/>
          <w:sz w:val="20"/>
          <w:szCs w:val="20"/>
        </w:rPr>
        <w:t xml:space="preserve">ctice before </w:t>
      </w:r>
      <w:r w:rsidR="00F23739" w:rsidRPr="00A702AB">
        <w:rPr>
          <w:rFonts w:ascii="Arial" w:hAnsi="Arial" w:cs="Arial"/>
          <w:bCs/>
          <w:iCs/>
          <w:sz w:val="20"/>
          <w:szCs w:val="20"/>
        </w:rPr>
        <w:t>the IRS.</w:t>
      </w:r>
    </w:p>
    <w:p w14:paraId="1A9887A2" w14:textId="68981B21" w:rsidR="00391677" w:rsidRPr="00A702AB" w:rsidRDefault="00391677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</w:p>
    <w:p w14:paraId="2E55B38E" w14:textId="03B33242" w:rsidR="00391677" w:rsidRPr="00D23042" w:rsidRDefault="00F23739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/>
          <w:iCs/>
          <w:sz w:val="20"/>
          <w:szCs w:val="20"/>
          <w:u w:val="single"/>
        </w:rPr>
        <w:t>FEES:</w:t>
      </w:r>
      <w:r w:rsidRPr="00A702AB">
        <w:rPr>
          <w:rFonts w:ascii="Arial" w:hAnsi="Arial" w:cs="Arial"/>
          <w:b/>
          <w:iCs/>
          <w:sz w:val="20"/>
          <w:szCs w:val="20"/>
          <w:u w:val="single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="00D23042">
        <w:rPr>
          <w:rFonts w:ascii="Arial" w:hAnsi="Arial" w:cs="Arial"/>
          <w:bCs/>
          <w:iCs/>
          <w:sz w:val="20"/>
          <w:szCs w:val="20"/>
        </w:rPr>
        <w:tab/>
      </w:r>
      <w:r w:rsidRPr="00D23042">
        <w:rPr>
          <w:rFonts w:ascii="Arial" w:hAnsi="Arial" w:cs="Arial"/>
          <w:bCs/>
          <w:iCs/>
          <w:sz w:val="20"/>
          <w:szCs w:val="20"/>
          <w:u w:val="single"/>
        </w:rPr>
        <w:t>Early</w:t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D23042">
        <w:rPr>
          <w:rFonts w:ascii="Arial" w:hAnsi="Arial" w:cs="Arial"/>
          <w:bCs/>
          <w:iCs/>
          <w:sz w:val="20"/>
          <w:szCs w:val="20"/>
          <w:u w:val="single"/>
        </w:rPr>
        <w:t>Standard</w:t>
      </w:r>
    </w:p>
    <w:p w14:paraId="10CF7FE3" w14:textId="77C4E9CC" w:rsidR="00F23739" w:rsidRPr="00A702AB" w:rsidRDefault="00F23739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Cs/>
          <w:iCs/>
          <w:sz w:val="20"/>
          <w:szCs w:val="20"/>
        </w:rPr>
        <w:tab/>
        <w:t>Member</w:t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  <w:t>$180.00</w:t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  <w:t>$220.00</w:t>
      </w:r>
    </w:p>
    <w:p w14:paraId="584A2C4C" w14:textId="1E9C4A64" w:rsidR="00F23739" w:rsidRPr="00A702AB" w:rsidRDefault="00F23739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Cs/>
          <w:iCs/>
          <w:sz w:val="20"/>
          <w:szCs w:val="20"/>
        </w:rPr>
        <w:tab/>
        <w:t>Non-Member</w:t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  <w:t>$200.00</w:t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  <w:t>$260.00</w:t>
      </w:r>
    </w:p>
    <w:p w14:paraId="33E8218B" w14:textId="7CC48D2E" w:rsidR="00F23739" w:rsidRPr="00A702AB" w:rsidRDefault="00F23739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Cs/>
          <w:iCs/>
          <w:sz w:val="20"/>
          <w:szCs w:val="20"/>
        </w:rPr>
        <w:tab/>
        <w:t>Last Day Offered</w:t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</w:r>
      <w:r w:rsidRPr="00A702AB">
        <w:rPr>
          <w:rFonts w:ascii="Arial" w:hAnsi="Arial" w:cs="Arial"/>
          <w:bCs/>
          <w:iCs/>
          <w:sz w:val="20"/>
          <w:szCs w:val="20"/>
        </w:rPr>
        <w:tab/>
        <w:t>5/16/22</w:t>
      </w:r>
    </w:p>
    <w:p w14:paraId="3E45396C" w14:textId="77777777" w:rsidR="00A702AB" w:rsidRDefault="00A702AB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</w:p>
    <w:p w14:paraId="1B692ACE" w14:textId="4B84F167" w:rsidR="00F23739" w:rsidRPr="00A702AB" w:rsidRDefault="00F23739" w:rsidP="00D406C0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  <w:r w:rsidRPr="00A702AB">
        <w:rPr>
          <w:rFonts w:ascii="Arial" w:hAnsi="Arial" w:cs="Arial"/>
          <w:bCs/>
          <w:iCs/>
          <w:sz w:val="20"/>
          <w:szCs w:val="20"/>
        </w:rPr>
        <w:t>Seminars materials will be emailed prior to seminar.  Fee for printed materials is $35.00available at check-in.</w:t>
      </w:r>
    </w:p>
    <w:p w14:paraId="26805F32" w14:textId="2F98DD94" w:rsidR="00D406C0" w:rsidRPr="00A702AB" w:rsidRDefault="00D406C0" w:rsidP="00DF0CB4">
      <w:pPr>
        <w:pStyle w:val="NoSpacing"/>
        <w:jc w:val="both"/>
        <w:rPr>
          <w:rFonts w:ascii="Arial" w:hAnsi="Arial" w:cs="Arial"/>
          <w:bCs/>
          <w:iCs/>
          <w:sz w:val="20"/>
          <w:szCs w:val="20"/>
        </w:rPr>
      </w:pPr>
    </w:p>
    <w:p w14:paraId="19D81B5B" w14:textId="79848505" w:rsidR="001A1065" w:rsidRPr="00A702AB" w:rsidRDefault="001A1065" w:rsidP="001A1065">
      <w:pPr>
        <w:pStyle w:val="NoSpacing"/>
        <w:rPr>
          <w:rFonts w:ascii="Arial" w:hAnsi="Arial" w:cs="Arial"/>
          <w:sz w:val="20"/>
          <w:szCs w:val="20"/>
        </w:rPr>
      </w:pPr>
      <w:r w:rsidRPr="00A702AB">
        <w:rPr>
          <w:rFonts w:ascii="Arial" w:hAnsi="Arial" w:cs="Arial"/>
          <w:sz w:val="20"/>
          <w:szCs w:val="20"/>
        </w:rPr>
        <w:t>Lunch will be provided.</w:t>
      </w:r>
    </w:p>
    <w:p w14:paraId="0DD7BA1A" w14:textId="4F60D16F" w:rsidR="009F526B" w:rsidRPr="00A702AB" w:rsidRDefault="009F526B" w:rsidP="009F526B">
      <w:pPr>
        <w:pStyle w:val="NoSpacing"/>
        <w:rPr>
          <w:rFonts w:ascii="Arial" w:hAnsi="Arial" w:cs="Arial"/>
          <w:b/>
          <w:sz w:val="20"/>
          <w:szCs w:val="20"/>
        </w:rPr>
      </w:pPr>
      <w:r w:rsidRPr="00A702AB">
        <w:rPr>
          <w:rFonts w:ascii="Arial" w:hAnsi="Arial" w:cs="Arial"/>
          <w:sz w:val="20"/>
          <w:szCs w:val="20"/>
        </w:rPr>
        <w:tab/>
      </w:r>
      <w:r w:rsidRPr="00A702AB">
        <w:rPr>
          <w:rFonts w:ascii="Arial" w:hAnsi="Arial" w:cs="Arial"/>
          <w:sz w:val="20"/>
          <w:szCs w:val="20"/>
        </w:rPr>
        <w:tab/>
      </w:r>
      <w:r w:rsidRPr="00A702AB">
        <w:rPr>
          <w:rFonts w:ascii="Arial" w:hAnsi="Arial" w:cs="Arial"/>
          <w:sz w:val="20"/>
          <w:szCs w:val="20"/>
        </w:rPr>
        <w:tab/>
      </w:r>
    </w:p>
    <w:p w14:paraId="1D2030FE" w14:textId="77777777" w:rsidR="001838B7" w:rsidRPr="00A702AB" w:rsidRDefault="001838B7" w:rsidP="001838B7">
      <w:pPr>
        <w:pStyle w:val="NoSpacing"/>
        <w:rPr>
          <w:rFonts w:ascii="Arial" w:hAnsi="Arial" w:cs="Arial"/>
          <w:sz w:val="20"/>
          <w:szCs w:val="20"/>
        </w:rPr>
      </w:pPr>
      <w:r w:rsidRPr="00A702AB">
        <w:rPr>
          <w:rFonts w:ascii="Arial" w:hAnsi="Arial" w:cs="Arial"/>
          <w:sz w:val="20"/>
          <w:szCs w:val="20"/>
        </w:rPr>
        <w:t>Register online at https://natptax.com/Chapters/Pages/NewHampshireChapterEducation.aspx</w:t>
      </w:r>
      <w:r w:rsidRPr="00A702AB">
        <w:rPr>
          <w:rFonts w:ascii="Arial" w:hAnsi="Arial" w:cs="Arial"/>
          <w:b/>
          <w:i/>
          <w:sz w:val="20"/>
          <w:szCs w:val="20"/>
        </w:rPr>
        <w:tab/>
      </w:r>
    </w:p>
    <w:p w14:paraId="7704498D" w14:textId="77777777" w:rsidR="001838B7" w:rsidRPr="00A702AB" w:rsidRDefault="001838B7" w:rsidP="001838B7">
      <w:pPr>
        <w:pStyle w:val="NoSpacing"/>
        <w:rPr>
          <w:rFonts w:ascii="Arial" w:hAnsi="Arial" w:cs="Arial"/>
          <w:sz w:val="20"/>
          <w:szCs w:val="20"/>
        </w:rPr>
      </w:pPr>
    </w:p>
    <w:p w14:paraId="7A8698C9" w14:textId="77777777" w:rsidR="001838B7" w:rsidRPr="00A702AB" w:rsidRDefault="001838B7" w:rsidP="001838B7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A702AB">
        <w:rPr>
          <w:rFonts w:ascii="Arial" w:hAnsi="Arial" w:cs="Arial"/>
          <w:sz w:val="20"/>
          <w:szCs w:val="20"/>
        </w:rPr>
        <w:t>By Mail:  NATP, PO BOX 8002, Appleton, WI  54912</w:t>
      </w:r>
    </w:p>
    <w:p w14:paraId="1D5809C0" w14:textId="77777777" w:rsidR="000A0CCB" w:rsidRPr="00A702AB" w:rsidRDefault="000A0CCB" w:rsidP="0038534E">
      <w:pPr>
        <w:pStyle w:val="NoSpacing"/>
        <w:rPr>
          <w:rFonts w:ascii="Arial" w:hAnsi="Arial" w:cs="Arial"/>
          <w:bCs/>
          <w:iCs/>
          <w:sz w:val="20"/>
          <w:szCs w:val="20"/>
        </w:rPr>
      </w:pPr>
    </w:p>
    <w:p w14:paraId="0277D0BB" w14:textId="11311AE2" w:rsidR="000A0CCB" w:rsidRPr="00A702AB" w:rsidRDefault="006A4F1F" w:rsidP="00C5650E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A702AB">
        <w:rPr>
          <w:rFonts w:ascii="Arial" w:hAnsi="Arial" w:cs="Arial"/>
          <w:b/>
          <w:iCs/>
          <w:sz w:val="20"/>
          <w:szCs w:val="20"/>
        </w:rPr>
        <w:t xml:space="preserve">We </w:t>
      </w:r>
      <w:r w:rsidR="000B4CB0" w:rsidRPr="00A702AB">
        <w:rPr>
          <w:rFonts w:ascii="Arial" w:hAnsi="Arial" w:cs="Arial"/>
          <w:b/>
          <w:iCs/>
          <w:sz w:val="20"/>
          <w:szCs w:val="20"/>
        </w:rPr>
        <w:t>hope to see you there!</w:t>
      </w:r>
    </w:p>
    <w:sectPr w:rsidR="000A0CCB" w:rsidRPr="00A702AB" w:rsidSect="009A78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2C"/>
    <w:multiLevelType w:val="hybridMultilevel"/>
    <w:tmpl w:val="35F4196C"/>
    <w:lvl w:ilvl="0" w:tplc="7962087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779A9"/>
    <w:multiLevelType w:val="hybridMultilevel"/>
    <w:tmpl w:val="07965AA0"/>
    <w:lvl w:ilvl="0" w:tplc="D89EB8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E6EE9"/>
    <w:multiLevelType w:val="hybridMultilevel"/>
    <w:tmpl w:val="B582AACA"/>
    <w:lvl w:ilvl="0" w:tplc="4AE6C7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9428E"/>
    <w:multiLevelType w:val="hybridMultilevel"/>
    <w:tmpl w:val="07DC05F2"/>
    <w:lvl w:ilvl="0" w:tplc="8482DA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9F3"/>
    <w:multiLevelType w:val="hybridMultilevel"/>
    <w:tmpl w:val="7C20352A"/>
    <w:lvl w:ilvl="0" w:tplc="539617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A7694"/>
    <w:multiLevelType w:val="hybridMultilevel"/>
    <w:tmpl w:val="CD7EDDFA"/>
    <w:lvl w:ilvl="0" w:tplc="97448C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507811">
    <w:abstractNumId w:val="5"/>
  </w:num>
  <w:num w:numId="2" w16cid:durableId="452138451">
    <w:abstractNumId w:val="1"/>
  </w:num>
  <w:num w:numId="3" w16cid:durableId="83886329">
    <w:abstractNumId w:val="3"/>
  </w:num>
  <w:num w:numId="4" w16cid:durableId="1378319311">
    <w:abstractNumId w:val="0"/>
  </w:num>
  <w:num w:numId="5" w16cid:durableId="437599001">
    <w:abstractNumId w:val="4"/>
  </w:num>
  <w:num w:numId="6" w16cid:durableId="202821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18"/>
    <w:rsid w:val="0000088A"/>
    <w:rsid w:val="000011A7"/>
    <w:rsid w:val="00004997"/>
    <w:rsid w:val="00011364"/>
    <w:rsid w:val="00024194"/>
    <w:rsid w:val="00035264"/>
    <w:rsid w:val="00036B4C"/>
    <w:rsid w:val="000430B1"/>
    <w:rsid w:val="000449D0"/>
    <w:rsid w:val="00047F80"/>
    <w:rsid w:val="00057196"/>
    <w:rsid w:val="000632DC"/>
    <w:rsid w:val="00067696"/>
    <w:rsid w:val="000716C5"/>
    <w:rsid w:val="000832B5"/>
    <w:rsid w:val="000A0CCB"/>
    <w:rsid w:val="000B4CB0"/>
    <w:rsid w:val="000B5D86"/>
    <w:rsid w:val="000C6268"/>
    <w:rsid w:val="000F0AA9"/>
    <w:rsid w:val="000F1948"/>
    <w:rsid w:val="000F6D83"/>
    <w:rsid w:val="000F7232"/>
    <w:rsid w:val="00100673"/>
    <w:rsid w:val="001045A0"/>
    <w:rsid w:val="0012705E"/>
    <w:rsid w:val="0013048A"/>
    <w:rsid w:val="0014768F"/>
    <w:rsid w:val="00161BD6"/>
    <w:rsid w:val="00165B4B"/>
    <w:rsid w:val="00180876"/>
    <w:rsid w:val="00181D5D"/>
    <w:rsid w:val="001838B7"/>
    <w:rsid w:val="00194580"/>
    <w:rsid w:val="001A1065"/>
    <w:rsid w:val="001C53C7"/>
    <w:rsid w:val="001E2F9D"/>
    <w:rsid w:val="001E51D8"/>
    <w:rsid w:val="001F063C"/>
    <w:rsid w:val="001F4044"/>
    <w:rsid w:val="002319C4"/>
    <w:rsid w:val="00231F2A"/>
    <w:rsid w:val="00252B56"/>
    <w:rsid w:val="00271074"/>
    <w:rsid w:val="00282037"/>
    <w:rsid w:val="00287CEA"/>
    <w:rsid w:val="0029026F"/>
    <w:rsid w:val="002952B5"/>
    <w:rsid w:val="00295C30"/>
    <w:rsid w:val="002B09E5"/>
    <w:rsid w:val="002C79A8"/>
    <w:rsid w:val="002D0D7A"/>
    <w:rsid w:val="002D31FB"/>
    <w:rsid w:val="002D4344"/>
    <w:rsid w:val="002D4982"/>
    <w:rsid w:val="002E4552"/>
    <w:rsid w:val="002F063D"/>
    <w:rsid w:val="002F2D27"/>
    <w:rsid w:val="002F6474"/>
    <w:rsid w:val="0030507D"/>
    <w:rsid w:val="00313D64"/>
    <w:rsid w:val="003154A3"/>
    <w:rsid w:val="00315A2E"/>
    <w:rsid w:val="003170A9"/>
    <w:rsid w:val="00333306"/>
    <w:rsid w:val="00356F2E"/>
    <w:rsid w:val="00360288"/>
    <w:rsid w:val="00364CD1"/>
    <w:rsid w:val="0038534E"/>
    <w:rsid w:val="00390D76"/>
    <w:rsid w:val="00391677"/>
    <w:rsid w:val="003A328D"/>
    <w:rsid w:val="003B0351"/>
    <w:rsid w:val="003B25FD"/>
    <w:rsid w:val="003B578B"/>
    <w:rsid w:val="003B57D8"/>
    <w:rsid w:val="003E3EA0"/>
    <w:rsid w:val="003E5E77"/>
    <w:rsid w:val="003F5B56"/>
    <w:rsid w:val="00403F79"/>
    <w:rsid w:val="0040432A"/>
    <w:rsid w:val="00413EB4"/>
    <w:rsid w:val="004161BE"/>
    <w:rsid w:val="00431F25"/>
    <w:rsid w:val="00437D92"/>
    <w:rsid w:val="00463E56"/>
    <w:rsid w:val="00476BFA"/>
    <w:rsid w:val="00482678"/>
    <w:rsid w:val="004B7ECA"/>
    <w:rsid w:val="004C698F"/>
    <w:rsid w:val="004D1AFD"/>
    <w:rsid w:val="004E12CF"/>
    <w:rsid w:val="004E5037"/>
    <w:rsid w:val="0050791B"/>
    <w:rsid w:val="0052015F"/>
    <w:rsid w:val="0052506F"/>
    <w:rsid w:val="00526C93"/>
    <w:rsid w:val="00535430"/>
    <w:rsid w:val="005637A0"/>
    <w:rsid w:val="005709B9"/>
    <w:rsid w:val="00572D12"/>
    <w:rsid w:val="00575581"/>
    <w:rsid w:val="005A26F4"/>
    <w:rsid w:val="005A4682"/>
    <w:rsid w:val="005C1C58"/>
    <w:rsid w:val="005C5F8A"/>
    <w:rsid w:val="005D7B89"/>
    <w:rsid w:val="005F7534"/>
    <w:rsid w:val="006022C0"/>
    <w:rsid w:val="006107E7"/>
    <w:rsid w:val="00621801"/>
    <w:rsid w:val="00632B64"/>
    <w:rsid w:val="00647453"/>
    <w:rsid w:val="00683429"/>
    <w:rsid w:val="006A4F1F"/>
    <w:rsid w:val="006E6551"/>
    <w:rsid w:val="006E776E"/>
    <w:rsid w:val="006F7F55"/>
    <w:rsid w:val="0072200F"/>
    <w:rsid w:val="00730378"/>
    <w:rsid w:val="007312E5"/>
    <w:rsid w:val="00741FDD"/>
    <w:rsid w:val="00760DB7"/>
    <w:rsid w:val="007719DC"/>
    <w:rsid w:val="00786305"/>
    <w:rsid w:val="00787011"/>
    <w:rsid w:val="007A654F"/>
    <w:rsid w:val="007B7A5C"/>
    <w:rsid w:val="007D0185"/>
    <w:rsid w:val="007D6C73"/>
    <w:rsid w:val="007D7ABC"/>
    <w:rsid w:val="007E1897"/>
    <w:rsid w:val="007E7A51"/>
    <w:rsid w:val="007F24DE"/>
    <w:rsid w:val="007F7F07"/>
    <w:rsid w:val="00814200"/>
    <w:rsid w:val="00815BDE"/>
    <w:rsid w:val="00822A50"/>
    <w:rsid w:val="00827946"/>
    <w:rsid w:val="008517A9"/>
    <w:rsid w:val="0088191D"/>
    <w:rsid w:val="00881CEA"/>
    <w:rsid w:val="008A013C"/>
    <w:rsid w:val="008A2377"/>
    <w:rsid w:val="008B0A4B"/>
    <w:rsid w:val="008D2DA3"/>
    <w:rsid w:val="008E667A"/>
    <w:rsid w:val="008F7332"/>
    <w:rsid w:val="009043D9"/>
    <w:rsid w:val="0093683F"/>
    <w:rsid w:val="00942B73"/>
    <w:rsid w:val="00962464"/>
    <w:rsid w:val="00964A4B"/>
    <w:rsid w:val="00967465"/>
    <w:rsid w:val="00972EFE"/>
    <w:rsid w:val="009761E7"/>
    <w:rsid w:val="00991269"/>
    <w:rsid w:val="00996C1C"/>
    <w:rsid w:val="009A1B30"/>
    <w:rsid w:val="009A7884"/>
    <w:rsid w:val="009B2DF5"/>
    <w:rsid w:val="009C2B41"/>
    <w:rsid w:val="009C31B2"/>
    <w:rsid w:val="009C6034"/>
    <w:rsid w:val="009F526B"/>
    <w:rsid w:val="00A076B5"/>
    <w:rsid w:val="00A13398"/>
    <w:rsid w:val="00A202C6"/>
    <w:rsid w:val="00A2404A"/>
    <w:rsid w:val="00A26DFB"/>
    <w:rsid w:val="00A5127C"/>
    <w:rsid w:val="00A702AB"/>
    <w:rsid w:val="00A8468F"/>
    <w:rsid w:val="00AB39D8"/>
    <w:rsid w:val="00AB5822"/>
    <w:rsid w:val="00AC4A3D"/>
    <w:rsid w:val="00AF75C7"/>
    <w:rsid w:val="00B1193D"/>
    <w:rsid w:val="00B12666"/>
    <w:rsid w:val="00B12C2D"/>
    <w:rsid w:val="00B1683B"/>
    <w:rsid w:val="00B20665"/>
    <w:rsid w:val="00B402F6"/>
    <w:rsid w:val="00B46421"/>
    <w:rsid w:val="00B56089"/>
    <w:rsid w:val="00B60984"/>
    <w:rsid w:val="00B62D27"/>
    <w:rsid w:val="00B65A18"/>
    <w:rsid w:val="00B703AA"/>
    <w:rsid w:val="00B711B1"/>
    <w:rsid w:val="00B838EE"/>
    <w:rsid w:val="00BD36F3"/>
    <w:rsid w:val="00BF21D3"/>
    <w:rsid w:val="00C06726"/>
    <w:rsid w:val="00C17B69"/>
    <w:rsid w:val="00C24372"/>
    <w:rsid w:val="00C361B0"/>
    <w:rsid w:val="00C40740"/>
    <w:rsid w:val="00C4197A"/>
    <w:rsid w:val="00C50569"/>
    <w:rsid w:val="00C5448F"/>
    <w:rsid w:val="00C5650E"/>
    <w:rsid w:val="00C6141E"/>
    <w:rsid w:val="00C65AEF"/>
    <w:rsid w:val="00C810AB"/>
    <w:rsid w:val="00C83551"/>
    <w:rsid w:val="00C936A1"/>
    <w:rsid w:val="00CB5436"/>
    <w:rsid w:val="00CC5253"/>
    <w:rsid w:val="00CD6C42"/>
    <w:rsid w:val="00CE4EA5"/>
    <w:rsid w:val="00CF7B46"/>
    <w:rsid w:val="00CF7E8A"/>
    <w:rsid w:val="00D16282"/>
    <w:rsid w:val="00D2074B"/>
    <w:rsid w:val="00D23042"/>
    <w:rsid w:val="00D406C0"/>
    <w:rsid w:val="00D475BD"/>
    <w:rsid w:val="00D54B97"/>
    <w:rsid w:val="00D54DC9"/>
    <w:rsid w:val="00D70AE1"/>
    <w:rsid w:val="00D755CE"/>
    <w:rsid w:val="00D867AA"/>
    <w:rsid w:val="00D87F34"/>
    <w:rsid w:val="00DA0ABF"/>
    <w:rsid w:val="00DB0A9A"/>
    <w:rsid w:val="00DB503F"/>
    <w:rsid w:val="00DE06CD"/>
    <w:rsid w:val="00DE7143"/>
    <w:rsid w:val="00DF0CB4"/>
    <w:rsid w:val="00DF0D51"/>
    <w:rsid w:val="00DF3C0E"/>
    <w:rsid w:val="00E11BC3"/>
    <w:rsid w:val="00E278F5"/>
    <w:rsid w:val="00E27D6A"/>
    <w:rsid w:val="00E302BD"/>
    <w:rsid w:val="00E3703F"/>
    <w:rsid w:val="00E375D5"/>
    <w:rsid w:val="00E61F6F"/>
    <w:rsid w:val="00E672F9"/>
    <w:rsid w:val="00E81899"/>
    <w:rsid w:val="00E929A1"/>
    <w:rsid w:val="00E968BB"/>
    <w:rsid w:val="00EA06B1"/>
    <w:rsid w:val="00EA4539"/>
    <w:rsid w:val="00EE3695"/>
    <w:rsid w:val="00EF3B5A"/>
    <w:rsid w:val="00F12AA0"/>
    <w:rsid w:val="00F133DE"/>
    <w:rsid w:val="00F23739"/>
    <w:rsid w:val="00F35978"/>
    <w:rsid w:val="00F379BA"/>
    <w:rsid w:val="00F665BA"/>
    <w:rsid w:val="00F86CFB"/>
    <w:rsid w:val="00F87DC8"/>
    <w:rsid w:val="00F933C3"/>
    <w:rsid w:val="00FA55ED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D7E0"/>
  <w15:chartTrackingRefBased/>
  <w15:docId w15:val="{2A100AF9-E47B-4BAA-AEE6-8A3E39CF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1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7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987F-E69A-42EC-86B1-ECBD973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Boyce's</dc:creator>
  <cp:keywords/>
  <dc:description/>
  <cp:lastModifiedBy>Norma Boyce</cp:lastModifiedBy>
  <cp:revision>17</cp:revision>
  <cp:lastPrinted>2022-04-27T17:20:00Z</cp:lastPrinted>
  <dcterms:created xsi:type="dcterms:W3CDTF">2022-04-27T17:08:00Z</dcterms:created>
  <dcterms:modified xsi:type="dcterms:W3CDTF">2022-04-27T17:23:00Z</dcterms:modified>
</cp:coreProperties>
</file>