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5B40" w14:textId="6173EF7D" w:rsidR="007B7299" w:rsidRDefault="007B7299" w:rsidP="007B7299">
      <w:pPr>
        <w:ind w:left="2160" w:firstLine="720"/>
        <w:rPr>
          <w:rFonts w:ascii="Arial" w:hAnsi="Arial" w:cs="Arial"/>
          <w:b/>
          <w:bCs/>
          <w:sz w:val="24"/>
          <w:szCs w:val="24"/>
        </w:rPr>
      </w:pPr>
      <w:r>
        <w:rPr>
          <w:noProof/>
        </w:rPr>
        <w:t xml:space="preserve">    </w:t>
      </w:r>
      <w:r>
        <w:rPr>
          <w:noProof/>
        </w:rPr>
        <w:drawing>
          <wp:inline distT="0" distB="0" distL="0" distR="0" wp14:anchorId="53C1EDBA" wp14:editId="4308C394">
            <wp:extent cx="1729740" cy="655320"/>
            <wp:effectExtent l="0" t="0" r="3810" b="0"/>
            <wp:docPr id="621162982"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62982" name="Picture 1" descr="A black and grey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9740" cy="655320"/>
                    </a:xfrm>
                    <a:prstGeom prst="rect">
                      <a:avLst/>
                    </a:prstGeom>
                    <a:noFill/>
                    <a:ln>
                      <a:noFill/>
                    </a:ln>
                  </pic:spPr>
                </pic:pic>
              </a:graphicData>
            </a:graphic>
          </wp:inline>
        </w:drawing>
      </w:r>
    </w:p>
    <w:p w14:paraId="57F9AC5F" w14:textId="77777777" w:rsidR="007B7299" w:rsidRDefault="007B7299" w:rsidP="007B7299">
      <w:pPr>
        <w:pStyle w:val="NoSpacing"/>
        <w:rPr>
          <w:rFonts w:ascii="Arial" w:hAnsi="Arial" w:cs="Arial"/>
          <w:sz w:val="24"/>
          <w:szCs w:val="24"/>
        </w:rPr>
      </w:pPr>
    </w:p>
    <w:p w14:paraId="205697BF" w14:textId="77416205" w:rsidR="007B7299" w:rsidRPr="00F15C49" w:rsidRDefault="007B7299" w:rsidP="007B7299">
      <w:pPr>
        <w:pStyle w:val="NoSpacing"/>
        <w:jc w:val="center"/>
        <w:rPr>
          <w:rFonts w:ascii="Arial" w:hAnsi="Arial" w:cs="Arial"/>
          <w:b/>
          <w:bCs/>
          <w:sz w:val="24"/>
          <w:szCs w:val="24"/>
        </w:rPr>
      </w:pPr>
      <w:r w:rsidRPr="00D14B7E">
        <w:rPr>
          <w:rFonts w:ascii="Arial" w:hAnsi="Arial" w:cs="Arial"/>
          <w:b/>
          <w:bCs/>
          <w:sz w:val="24"/>
          <w:szCs w:val="24"/>
        </w:rPr>
        <w:t xml:space="preserve">NH-ME </w:t>
      </w:r>
      <w:r w:rsidR="00BB2F3F">
        <w:rPr>
          <w:rFonts w:ascii="Arial" w:hAnsi="Arial" w:cs="Arial"/>
          <w:b/>
          <w:bCs/>
          <w:sz w:val="24"/>
          <w:szCs w:val="24"/>
        </w:rPr>
        <w:t>SPRING</w:t>
      </w:r>
      <w:r w:rsidRPr="00D14B7E">
        <w:rPr>
          <w:rFonts w:ascii="Arial" w:hAnsi="Arial" w:cs="Arial"/>
          <w:b/>
          <w:bCs/>
          <w:sz w:val="24"/>
          <w:szCs w:val="24"/>
        </w:rPr>
        <w:t xml:space="preserve"> SEMINAR</w:t>
      </w:r>
    </w:p>
    <w:p w14:paraId="35084F0F" w14:textId="44260047" w:rsidR="007B7299" w:rsidRDefault="00BB2F3F" w:rsidP="007B7299">
      <w:pPr>
        <w:pStyle w:val="NoSpacing"/>
        <w:jc w:val="center"/>
        <w:rPr>
          <w:rFonts w:ascii="Arial" w:hAnsi="Arial" w:cs="Arial"/>
          <w:b/>
          <w:bCs/>
          <w:sz w:val="24"/>
          <w:szCs w:val="24"/>
        </w:rPr>
      </w:pPr>
      <w:r>
        <w:rPr>
          <w:rFonts w:ascii="Arial" w:hAnsi="Arial" w:cs="Arial"/>
          <w:b/>
          <w:bCs/>
          <w:sz w:val="24"/>
          <w:szCs w:val="24"/>
        </w:rPr>
        <w:t>May 23, 2024</w:t>
      </w:r>
    </w:p>
    <w:p w14:paraId="1ACDAFAB" w14:textId="77777777" w:rsidR="007B7299" w:rsidRDefault="007B7299" w:rsidP="007B7299">
      <w:pPr>
        <w:pStyle w:val="NoSpacing"/>
        <w:jc w:val="center"/>
        <w:rPr>
          <w:rFonts w:ascii="Arial" w:hAnsi="Arial" w:cs="Arial"/>
          <w:b/>
          <w:bCs/>
          <w:sz w:val="24"/>
          <w:szCs w:val="24"/>
        </w:rPr>
      </w:pPr>
      <w:r w:rsidRPr="00F15C49">
        <w:rPr>
          <w:rFonts w:ascii="Arial" w:hAnsi="Arial" w:cs="Arial"/>
          <w:b/>
          <w:bCs/>
          <w:sz w:val="24"/>
          <w:szCs w:val="24"/>
        </w:rPr>
        <w:t>8:00 AM to 5:00 PM</w:t>
      </w:r>
    </w:p>
    <w:p w14:paraId="5FD8F5F5" w14:textId="77777777" w:rsidR="007B7299" w:rsidRDefault="007B7299" w:rsidP="007B7299">
      <w:pPr>
        <w:pStyle w:val="NoSpacing"/>
        <w:jc w:val="center"/>
        <w:rPr>
          <w:rFonts w:ascii="Arial" w:hAnsi="Arial" w:cs="Arial"/>
          <w:b/>
          <w:bCs/>
          <w:sz w:val="24"/>
          <w:szCs w:val="24"/>
        </w:rPr>
      </w:pPr>
      <w:r>
        <w:rPr>
          <w:rFonts w:ascii="Arial" w:hAnsi="Arial" w:cs="Arial"/>
          <w:b/>
          <w:bCs/>
          <w:sz w:val="24"/>
          <w:szCs w:val="24"/>
        </w:rPr>
        <w:t>Holiday Inn, 172 No.Main St., Concord, NH  03301</w:t>
      </w:r>
    </w:p>
    <w:p w14:paraId="216092BF" w14:textId="77777777" w:rsidR="007B7299" w:rsidRDefault="007B7299" w:rsidP="007B7299">
      <w:pPr>
        <w:pStyle w:val="NoSpacing"/>
        <w:jc w:val="center"/>
        <w:rPr>
          <w:rFonts w:ascii="Arial" w:hAnsi="Arial" w:cs="Arial"/>
          <w:b/>
          <w:bCs/>
          <w:sz w:val="24"/>
          <w:szCs w:val="24"/>
        </w:rPr>
      </w:pPr>
    </w:p>
    <w:p w14:paraId="10EA5B98" w14:textId="202E2969" w:rsidR="007B7299" w:rsidRDefault="00336398" w:rsidP="007B7299">
      <w:pPr>
        <w:pStyle w:val="NoSpacing"/>
        <w:jc w:val="center"/>
        <w:rPr>
          <w:rFonts w:ascii="Arial" w:hAnsi="Arial" w:cs="Arial"/>
          <w:b/>
          <w:bCs/>
          <w:sz w:val="24"/>
          <w:szCs w:val="24"/>
        </w:rPr>
      </w:pPr>
      <w:r>
        <w:drawing>
          <wp:inline distT="0" distB="0" distL="0" distR="0" wp14:anchorId="1784C51B" wp14:editId="779F8322">
            <wp:extent cx="1272540" cy="1272540"/>
            <wp:effectExtent l="0" t="0" r="3810" b="3810"/>
            <wp:docPr id="627293313" name="Picture 1" descr="Amy Bros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Brosn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0BF7BAD2" w14:textId="7023C7E0" w:rsidR="00336398" w:rsidRDefault="00336398" w:rsidP="00122D27">
      <w:pPr>
        <w:pStyle w:val="NoSpacing"/>
        <w:jc w:val="both"/>
        <w:rPr>
          <w:rFonts w:ascii="Arial" w:hAnsi="Arial" w:cs="Arial"/>
          <w:sz w:val="24"/>
          <w:szCs w:val="24"/>
        </w:rPr>
      </w:pPr>
      <w:r>
        <w:rPr>
          <w:rFonts w:ascii="Arial" w:hAnsi="Arial" w:cs="Arial"/>
          <w:sz w:val="24"/>
          <w:szCs w:val="24"/>
        </w:rPr>
        <w:t>Amy E Brosnan, EA, NTPI fellow will present topics tax preparers need.</w:t>
      </w:r>
      <w:r w:rsidR="00F26E93">
        <w:rPr>
          <w:rFonts w:ascii="Arial" w:hAnsi="Arial" w:cs="Arial"/>
          <w:sz w:val="24"/>
          <w:szCs w:val="24"/>
        </w:rPr>
        <w:t xml:space="preserve"> She has been in the tax business since 2005.She is a Certified NATP Instructor.Her practice, After the Tax Return, LLC, focuses on Representation and Resolution. </w:t>
      </w:r>
    </w:p>
    <w:p w14:paraId="6D7F50C0" w14:textId="77777777" w:rsidR="00336398" w:rsidRDefault="00336398" w:rsidP="00122D27">
      <w:pPr>
        <w:pStyle w:val="NoSpacing"/>
        <w:jc w:val="both"/>
        <w:rPr>
          <w:rFonts w:ascii="Arial" w:hAnsi="Arial" w:cs="Arial"/>
          <w:b/>
          <w:bCs/>
          <w:sz w:val="24"/>
          <w:szCs w:val="24"/>
        </w:rPr>
      </w:pPr>
    </w:p>
    <w:p w14:paraId="0C78BCEE" w14:textId="77777777" w:rsidR="007B7299" w:rsidRDefault="007B7299" w:rsidP="007B7299">
      <w:pPr>
        <w:pStyle w:val="NoSpacing"/>
        <w:rPr>
          <w:rFonts w:ascii="Arial" w:hAnsi="Arial" w:cs="Arial"/>
          <w:b/>
          <w:bCs/>
          <w:sz w:val="24"/>
          <w:szCs w:val="24"/>
        </w:rPr>
      </w:pPr>
      <w:r>
        <w:rPr>
          <w:rFonts w:ascii="Arial" w:hAnsi="Arial" w:cs="Arial"/>
          <w:b/>
          <w:bCs/>
          <w:sz w:val="24"/>
          <w:szCs w:val="24"/>
        </w:rPr>
        <w:t xml:space="preserve">TOPICS:  </w:t>
      </w:r>
    </w:p>
    <w:p w14:paraId="6B889CF9" w14:textId="214A2810" w:rsidR="007B7299" w:rsidRDefault="00F26E93" w:rsidP="00122D27">
      <w:pPr>
        <w:pStyle w:val="NoSpacing"/>
        <w:jc w:val="both"/>
        <w:rPr>
          <w:rFonts w:ascii="Arial" w:hAnsi="Arial" w:cs="Arial"/>
          <w:sz w:val="24"/>
          <w:szCs w:val="24"/>
        </w:rPr>
      </w:pPr>
      <w:r w:rsidRPr="00F26E93">
        <w:rPr>
          <w:rFonts w:ascii="Arial" w:hAnsi="Arial" w:cs="Arial"/>
          <w:b/>
          <w:bCs/>
          <w:sz w:val="24"/>
          <w:szCs w:val="24"/>
        </w:rPr>
        <w:t>AUDIT PROOFING</w:t>
      </w:r>
      <w:r>
        <w:rPr>
          <w:rFonts w:ascii="Arial" w:hAnsi="Arial" w:cs="Arial"/>
          <w:sz w:val="24"/>
          <w:szCs w:val="24"/>
        </w:rPr>
        <w:t>:  While nothing is 100% audit proof, this class will give attendees the understabding of what the IRS looks for when looking at a schedule for audit and what they expect when they audit the categories.</w:t>
      </w:r>
    </w:p>
    <w:p w14:paraId="69787521" w14:textId="77777777" w:rsidR="00F26E93" w:rsidRDefault="00F26E93" w:rsidP="007B7299">
      <w:pPr>
        <w:pStyle w:val="NoSpacing"/>
        <w:rPr>
          <w:rFonts w:ascii="Arial" w:hAnsi="Arial" w:cs="Arial"/>
          <w:sz w:val="24"/>
          <w:szCs w:val="24"/>
        </w:rPr>
      </w:pPr>
    </w:p>
    <w:p w14:paraId="2EADCFA2" w14:textId="597D9D4F" w:rsidR="00F26E93" w:rsidRDefault="00F26E93" w:rsidP="00122D27">
      <w:pPr>
        <w:pStyle w:val="NoSpacing"/>
        <w:tabs>
          <w:tab w:val="left" w:pos="588"/>
        </w:tabs>
        <w:jc w:val="both"/>
        <w:rPr>
          <w:rFonts w:ascii="Arial" w:hAnsi="Arial" w:cs="Arial"/>
          <w:sz w:val="24"/>
          <w:szCs w:val="24"/>
        </w:rPr>
      </w:pPr>
      <w:r>
        <w:rPr>
          <w:rFonts w:ascii="Arial" w:hAnsi="Arial" w:cs="Arial"/>
          <w:b/>
          <w:bCs/>
          <w:sz w:val="24"/>
          <w:szCs w:val="24"/>
        </w:rPr>
        <w:t xml:space="preserve">NOT ANOTHER ETHICS CLASS!  </w:t>
      </w:r>
      <w:r w:rsidRPr="00BD3704">
        <w:rPr>
          <w:rFonts w:ascii="Arial" w:hAnsi="Arial" w:cs="Arial"/>
          <w:sz w:val="24"/>
          <w:szCs w:val="24"/>
        </w:rPr>
        <w:t>Good grief!</w:t>
      </w:r>
      <w:r>
        <w:rPr>
          <w:rFonts w:ascii="Arial" w:hAnsi="Arial" w:cs="Arial"/>
          <w:b/>
          <w:bCs/>
          <w:sz w:val="24"/>
          <w:szCs w:val="24"/>
        </w:rPr>
        <w:t xml:space="preserve">  </w:t>
      </w:r>
      <w:r w:rsidRPr="00BD3704">
        <w:rPr>
          <w:rFonts w:ascii="Arial" w:hAnsi="Arial" w:cs="Arial"/>
          <w:sz w:val="24"/>
          <w:szCs w:val="24"/>
        </w:rPr>
        <w:t xml:space="preserve">How many times </w:t>
      </w:r>
      <w:r w:rsidR="00BD3704">
        <w:rPr>
          <w:rFonts w:ascii="Arial" w:hAnsi="Arial" w:cs="Arial"/>
          <w:sz w:val="24"/>
          <w:szCs w:val="24"/>
        </w:rPr>
        <w:t>can attendees hear classes ov</w:t>
      </w:r>
      <w:r w:rsidR="00140783">
        <w:rPr>
          <w:rFonts w:ascii="Arial" w:hAnsi="Arial" w:cs="Arial"/>
          <w:sz w:val="24"/>
          <w:szCs w:val="24"/>
        </w:rPr>
        <w:t>er</w:t>
      </w:r>
      <w:r w:rsidR="00BD3704">
        <w:rPr>
          <w:rFonts w:ascii="Arial" w:hAnsi="Arial" w:cs="Arial"/>
          <w:sz w:val="24"/>
          <w:szCs w:val="24"/>
        </w:rPr>
        <w:t xml:space="preserve"> and over?  This class examines parts of Circular 230 in depth with examples.  Attendees are encouraged to interact with the instructor and each other.</w:t>
      </w:r>
    </w:p>
    <w:p w14:paraId="76D3462D" w14:textId="77777777" w:rsidR="00BD3704" w:rsidRDefault="00BD3704" w:rsidP="00122D27">
      <w:pPr>
        <w:pStyle w:val="NoSpacing"/>
        <w:tabs>
          <w:tab w:val="left" w:pos="588"/>
        </w:tabs>
        <w:jc w:val="both"/>
        <w:rPr>
          <w:rFonts w:ascii="Arial" w:hAnsi="Arial" w:cs="Arial"/>
          <w:sz w:val="24"/>
          <w:szCs w:val="24"/>
        </w:rPr>
      </w:pPr>
    </w:p>
    <w:p w14:paraId="5F851561" w14:textId="24A56B2D" w:rsidR="00BD3704" w:rsidRDefault="00BD3704" w:rsidP="00122D27">
      <w:pPr>
        <w:pStyle w:val="NoSpacing"/>
        <w:tabs>
          <w:tab w:val="left" w:pos="588"/>
        </w:tabs>
        <w:jc w:val="both"/>
        <w:rPr>
          <w:rFonts w:ascii="Arial" w:hAnsi="Arial" w:cs="Arial"/>
          <w:sz w:val="24"/>
          <w:szCs w:val="24"/>
        </w:rPr>
      </w:pPr>
      <w:r w:rsidRPr="00BD3704">
        <w:rPr>
          <w:rFonts w:ascii="Arial" w:hAnsi="Arial" w:cs="Arial"/>
          <w:b/>
          <w:bCs/>
          <w:sz w:val="24"/>
          <w:szCs w:val="24"/>
        </w:rPr>
        <w:t>1099-K’s AND WHEN 1099-NEC/MISC COLLIDE:</w:t>
      </w:r>
      <w:r>
        <w:rPr>
          <w:rFonts w:ascii="Arial" w:hAnsi="Arial" w:cs="Arial"/>
          <w:sz w:val="24"/>
          <w:szCs w:val="24"/>
        </w:rPr>
        <w:t xml:space="preserve"> This class will bring attention to the fact that you can get both a 1099-K and a 1099-NEC/MISC for the same income and what effects that can have on the tax return like Double Income or matching errors.</w:t>
      </w:r>
    </w:p>
    <w:p w14:paraId="0FD11598" w14:textId="77777777" w:rsidR="00BD3704" w:rsidRDefault="00BD3704" w:rsidP="00122D27">
      <w:pPr>
        <w:pStyle w:val="NoSpacing"/>
        <w:tabs>
          <w:tab w:val="left" w:pos="588"/>
        </w:tabs>
        <w:jc w:val="both"/>
        <w:rPr>
          <w:rFonts w:ascii="Arial" w:hAnsi="Arial" w:cs="Arial"/>
          <w:sz w:val="24"/>
          <w:szCs w:val="24"/>
        </w:rPr>
      </w:pPr>
    </w:p>
    <w:p w14:paraId="2E3E886C" w14:textId="0AD0F0AE" w:rsidR="00BD3704" w:rsidRDefault="00BD3704" w:rsidP="00122D27">
      <w:pPr>
        <w:pStyle w:val="NoSpacing"/>
        <w:tabs>
          <w:tab w:val="left" w:pos="588"/>
        </w:tabs>
        <w:jc w:val="both"/>
        <w:rPr>
          <w:rFonts w:ascii="Arial" w:hAnsi="Arial" w:cs="Arial"/>
          <w:sz w:val="24"/>
          <w:szCs w:val="24"/>
        </w:rPr>
      </w:pPr>
      <w:r w:rsidRPr="00B27887">
        <w:rPr>
          <w:rFonts w:ascii="Arial" w:hAnsi="Arial" w:cs="Arial"/>
          <w:b/>
          <w:bCs/>
          <w:sz w:val="24"/>
          <w:szCs w:val="24"/>
        </w:rPr>
        <w:t>GENERAL BUSINESS CREDIT:</w:t>
      </w:r>
      <w:r>
        <w:rPr>
          <w:rFonts w:ascii="Arial" w:hAnsi="Arial" w:cs="Arial"/>
          <w:sz w:val="24"/>
          <w:szCs w:val="24"/>
        </w:rPr>
        <w:t xml:space="preserve">  There are many obscure credits and forms that don’t get any attention.  General Business Credit is one of those.  This class will explore the credit using IRS Publications and Form Instructions and help figure out if clients could benefit from this credit</w:t>
      </w:r>
      <w:r w:rsidR="00B27887">
        <w:rPr>
          <w:rFonts w:ascii="Arial" w:hAnsi="Arial" w:cs="Arial"/>
          <w:sz w:val="24"/>
          <w:szCs w:val="24"/>
        </w:rPr>
        <w:t xml:space="preserve"> and how and when to use it.</w:t>
      </w:r>
    </w:p>
    <w:p w14:paraId="565E96B6" w14:textId="28B0FD80" w:rsidR="00BD3704" w:rsidRPr="00B64DC2" w:rsidRDefault="00B64DC2" w:rsidP="00B64DC2">
      <w:pPr>
        <w:pStyle w:val="NoSpacing"/>
        <w:tabs>
          <w:tab w:val="left" w:pos="588"/>
        </w:tabs>
        <w:jc w:val="center"/>
        <w:rPr>
          <w:rFonts w:ascii="Arial" w:hAnsi="Arial" w:cs="Arial"/>
          <w:b/>
          <w:bCs/>
          <w:sz w:val="24"/>
          <w:szCs w:val="24"/>
        </w:rPr>
      </w:pPr>
      <w:r w:rsidRPr="00B64DC2">
        <w:rPr>
          <w:rFonts w:ascii="Arial" w:hAnsi="Arial" w:cs="Arial"/>
          <w:b/>
          <w:bCs/>
          <w:sz w:val="24"/>
          <w:szCs w:val="24"/>
        </w:rPr>
        <w:t>8 CPE CREDIT, INCLUDING 2 FOR ETHISCS</w:t>
      </w:r>
    </w:p>
    <w:p w14:paraId="1530A388" w14:textId="77777777" w:rsidR="007B7299" w:rsidRDefault="007B7299" w:rsidP="007B7299">
      <w:pPr>
        <w:pStyle w:val="NoSpacing"/>
        <w:rPr>
          <w:rFonts w:ascii="Arial" w:hAnsi="Arial" w:cs="Arial"/>
          <w:b/>
          <w:bCs/>
          <w:sz w:val="24"/>
          <w:szCs w:val="24"/>
        </w:rPr>
      </w:pPr>
    </w:p>
    <w:p w14:paraId="05FE5600" w14:textId="77777777" w:rsidR="007B7299" w:rsidRPr="00126D39" w:rsidRDefault="007B7299" w:rsidP="007B7299">
      <w:pPr>
        <w:pStyle w:val="NoSpacing"/>
        <w:rPr>
          <w:rFonts w:ascii="Arial" w:hAnsi="Arial" w:cs="Arial"/>
          <w:sz w:val="24"/>
          <w:szCs w:val="24"/>
        </w:rPr>
      </w:pPr>
      <w:r w:rsidRPr="00126D39">
        <w:rPr>
          <w:rFonts w:ascii="Arial" w:hAnsi="Arial" w:cs="Arial"/>
          <w:b/>
          <w:bCs/>
          <w:sz w:val="24"/>
          <w:szCs w:val="24"/>
        </w:rPr>
        <w:t>Fees:</w:t>
      </w:r>
      <w:r w:rsidRPr="00126D39">
        <w:rPr>
          <w:rFonts w:ascii="Arial" w:hAnsi="Arial" w:cs="Arial"/>
          <w:b/>
          <w:bCs/>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b/>
          <w:bCs/>
          <w:sz w:val="24"/>
          <w:szCs w:val="24"/>
        </w:rPr>
        <w:t>Early</w:t>
      </w:r>
      <w:r w:rsidRPr="00126D39">
        <w:rPr>
          <w:rFonts w:ascii="Arial" w:hAnsi="Arial" w:cs="Arial"/>
          <w:b/>
          <w:bCs/>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sz w:val="24"/>
          <w:szCs w:val="24"/>
        </w:rPr>
        <w:tab/>
      </w:r>
      <w:r w:rsidRPr="00126D39">
        <w:rPr>
          <w:rFonts w:ascii="Arial" w:hAnsi="Arial" w:cs="Arial"/>
          <w:b/>
          <w:bCs/>
          <w:sz w:val="24"/>
          <w:szCs w:val="24"/>
        </w:rPr>
        <w:t>Standard</w:t>
      </w:r>
    </w:p>
    <w:p w14:paraId="0935FD51" w14:textId="436FA9D9" w:rsidR="007B7299" w:rsidRDefault="007B7299" w:rsidP="007B7299">
      <w:pPr>
        <w:pStyle w:val="NoSpacing"/>
        <w:rPr>
          <w:rFonts w:ascii="Arial" w:hAnsi="Arial" w:cs="Arial"/>
          <w:sz w:val="24"/>
          <w:szCs w:val="24"/>
        </w:rPr>
      </w:pPr>
      <w:r>
        <w:rPr>
          <w:rFonts w:ascii="Arial" w:hAnsi="Arial" w:cs="Arial"/>
          <w:sz w:val="24"/>
          <w:szCs w:val="24"/>
        </w:rPr>
        <w:t>Member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B64DC2">
        <w:rPr>
          <w:rFonts w:ascii="Arial" w:hAnsi="Arial" w:cs="Arial"/>
          <w:sz w:val="24"/>
          <w:szCs w:val="24"/>
        </w:rPr>
        <w:t>9</w:t>
      </w:r>
      <w:r>
        <w:rPr>
          <w:rFonts w:ascii="Arial" w:hAnsi="Arial" w:cs="Arial"/>
          <w:sz w:val="24"/>
          <w:szCs w:val="24"/>
        </w:rPr>
        <w:t>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B64DC2">
        <w:rPr>
          <w:rFonts w:ascii="Arial" w:hAnsi="Arial" w:cs="Arial"/>
          <w:sz w:val="24"/>
          <w:szCs w:val="24"/>
        </w:rPr>
        <w:t>3</w:t>
      </w:r>
      <w:r>
        <w:rPr>
          <w:rFonts w:ascii="Arial" w:hAnsi="Arial" w:cs="Arial"/>
          <w:sz w:val="24"/>
          <w:szCs w:val="24"/>
        </w:rPr>
        <w:t>0.00</w:t>
      </w:r>
    </w:p>
    <w:p w14:paraId="7743D28E" w14:textId="32A710E5" w:rsidR="007B7299" w:rsidRDefault="007B7299" w:rsidP="007B7299">
      <w:pPr>
        <w:pStyle w:val="NoSpacing"/>
        <w:rPr>
          <w:rFonts w:ascii="Arial" w:hAnsi="Arial" w:cs="Arial"/>
          <w:sz w:val="24"/>
          <w:szCs w:val="24"/>
        </w:rPr>
      </w:pPr>
      <w:r>
        <w:rPr>
          <w:rFonts w:ascii="Arial" w:hAnsi="Arial" w:cs="Arial"/>
          <w:sz w:val="24"/>
          <w:szCs w:val="24"/>
        </w:rPr>
        <w:t>Non-Member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B64DC2">
        <w:rPr>
          <w:rFonts w:ascii="Arial" w:hAnsi="Arial" w:cs="Arial"/>
          <w:sz w:val="24"/>
          <w:szCs w:val="24"/>
        </w:rPr>
        <w:t>1</w:t>
      </w:r>
      <w:r>
        <w:rPr>
          <w:rFonts w:ascii="Arial" w:hAnsi="Arial" w:cs="Arial"/>
          <w:sz w:val="24"/>
          <w:szCs w:val="24"/>
        </w:rPr>
        <w:t>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B64DC2">
        <w:rPr>
          <w:rFonts w:ascii="Arial" w:hAnsi="Arial" w:cs="Arial"/>
          <w:sz w:val="24"/>
          <w:szCs w:val="24"/>
        </w:rPr>
        <w:t>7</w:t>
      </w:r>
      <w:r>
        <w:rPr>
          <w:rFonts w:ascii="Arial" w:hAnsi="Arial" w:cs="Arial"/>
          <w:sz w:val="24"/>
          <w:szCs w:val="24"/>
        </w:rPr>
        <w:t>0.00</w:t>
      </w:r>
    </w:p>
    <w:p w14:paraId="7FF19262" w14:textId="075EFDC0" w:rsidR="007B7299" w:rsidRPr="00126D39" w:rsidRDefault="007B7299" w:rsidP="007B7299">
      <w:pPr>
        <w:pStyle w:val="NoSpacing"/>
        <w:rPr>
          <w:rFonts w:ascii="Arial" w:hAnsi="Arial" w:cs="Arial"/>
          <w:sz w:val="24"/>
          <w:szCs w:val="24"/>
        </w:rPr>
      </w:pPr>
      <w:r>
        <w:rPr>
          <w:rFonts w:ascii="Arial" w:hAnsi="Arial" w:cs="Arial"/>
          <w:sz w:val="24"/>
          <w:szCs w:val="24"/>
        </w:rPr>
        <w:t>Last day offered</w:t>
      </w:r>
      <w:r>
        <w:rPr>
          <w:rFonts w:ascii="Arial" w:hAnsi="Arial" w:cs="Arial"/>
          <w:sz w:val="24"/>
          <w:szCs w:val="24"/>
        </w:rPr>
        <w:tab/>
      </w:r>
      <w:r>
        <w:rPr>
          <w:rFonts w:ascii="Arial" w:hAnsi="Arial" w:cs="Arial"/>
          <w:sz w:val="24"/>
          <w:szCs w:val="24"/>
        </w:rPr>
        <w:tab/>
      </w:r>
      <w:r>
        <w:rPr>
          <w:rFonts w:ascii="Arial" w:hAnsi="Arial" w:cs="Arial"/>
          <w:sz w:val="24"/>
          <w:szCs w:val="24"/>
        </w:rPr>
        <w:tab/>
      </w:r>
      <w:r w:rsidR="00B64DC2">
        <w:rPr>
          <w:rFonts w:ascii="Arial" w:hAnsi="Arial" w:cs="Arial"/>
          <w:sz w:val="24"/>
          <w:szCs w:val="24"/>
        </w:rPr>
        <w:t>5/16/2024</w:t>
      </w:r>
    </w:p>
    <w:p w14:paraId="76AC3E79" w14:textId="77777777" w:rsidR="00B64DC2" w:rsidRDefault="00B64DC2" w:rsidP="007B7299">
      <w:pPr>
        <w:pStyle w:val="NoSpacing"/>
        <w:rPr>
          <w:rFonts w:ascii="Arial" w:hAnsi="Arial" w:cs="Arial"/>
          <w:sz w:val="20"/>
          <w:szCs w:val="20"/>
        </w:rPr>
      </w:pPr>
    </w:p>
    <w:p w14:paraId="7189C318" w14:textId="3795535F" w:rsidR="007B7299" w:rsidRDefault="007B7299" w:rsidP="007B7299">
      <w:pPr>
        <w:pStyle w:val="NoSpacing"/>
        <w:rPr>
          <w:rFonts w:ascii="Arial" w:hAnsi="Arial" w:cs="Arial"/>
          <w:sz w:val="20"/>
          <w:szCs w:val="20"/>
        </w:rPr>
      </w:pPr>
      <w:r w:rsidRPr="00126D39">
        <w:rPr>
          <w:rFonts w:ascii="Arial" w:hAnsi="Arial" w:cs="Arial"/>
          <w:sz w:val="20"/>
          <w:szCs w:val="20"/>
        </w:rPr>
        <w:t>Seminar materials will be emailed prior to senimar.  Fee for printed materials is $40, available at check-</w:t>
      </w:r>
      <w:r>
        <w:rPr>
          <w:rFonts w:ascii="Arial" w:hAnsi="Arial" w:cs="Arial"/>
          <w:sz w:val="20"/>
          <w:szCs w:val="20"/>
        </w:rPr>
        <w:t>i</w:t>
      </w:r>
      <w:r w:rsidRPr="00126D39">
        <w:rPr>
          <w:rFonts w:ascii="Arial" w:hAnsi="Arial" w:cs="Arial"/>
          <w:sz w:val="20"/>
          <w:szCs w:val="20"/>
        </w:rPr>
        <w:t xml:space="preserve">n. </w:t>
      </w:r>
    </w:p>
    <w:p w14:paraId="4D0E558C" w14:textId="62396BAA" w:rsidR="007B7299" w:rsidRDefault="007B7299" w:rsidP="007B7299">
      <w:pPr>
        <w:pStyle w:val="NoSpacing"/>
        <w:rPr>
          <w:rFonts w:ascii="Arial" w:hAnsi="Arial" w:cs="Arial"/>
          <w:sz w:val="20"/>
          <w:szCs w:val="20"/>
        </w:rPr>
      </w:pPr>
      <w:r>
        <w:rPr>
          <w:rFonts w:ascii="Arial" w:hAnsi="Arial" w:cs="Arial"/>
          <w:sz w:val="20"/>
          <w:szCs w:val="20"/>
        </w:rPr>
        <w:t>Lunch will be provided.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9F4B001" w14:textId="77777777" w:rsidR="007B7299" w:rsidRDefault="007B7299" w:rsidP="007B7299">
      <w:pPr>
        <w:pStyle w:val="NoSpacing"/>
        <w:rPr>
          <w:rFonts w:ascii="Arial" w:hAnsi="Arial" w:cs="Arial"/>
          <w:sz w:val="20"/>
          <w:szCs w:val="20"/>
        </w:rPr>
      </w:pPr>
      <w:r>
        <w:rPr>
          <w:rFonts w:ascii="Arial" w:hAnsi="Arial" w:cs="Arial"/>
          <w:sz w:val="20"/>
          <w:szCs w:val="20"/>
        </w:rPr>
        <w:t xml:space="preserve">Register online at </w:t>
      </w:r>
      <w:hyperlink r:id="rId6" w:history="1">
        <w:r w:rsidRPr="00E204DE">
          <w:rPr>
            <w:rStyle w:val="Hyperlink"/>
            <w:rFonts w:ascii="Arial" w:hAnsi="Arial" w:cs="Arial"/>
            <w:sz w:val="20"/>
            <w:szCs w:val="20"/>
          </w:rPr>
          <w:t>https://natptax.com/Chapters/Pages/NewHampshire/MaineChapterEducation.aspx</w:t>
        </w:r>
      </w:hyperlink>
    </w:p>
    <w:p w14:paraId="7B10EF86" w14:textId="77777777" w:rsidR="007B7299" w:rsidRPr="00126D39" w:rsidRDefault="007B7299" w:rsidP="007B7299">
      <w:pPr>
        <w:pStyle w:val="NoSpacing"/>
        <w:rPr>
          <w:rFonts w:ascii="Arial" w:hAnsi="Arial" w:cs="Arial"/>
          <w:sz w:val="20"/>
          <w:szCs w:val="20"/>
        </w:rPr>
      </w:pPr>
      <w:r>
        <w:rPr>
          <w:rFonts w:ascii="Arial" w:hAnsi="Arial" w:cs="Arial"/>
          <w:sz w:val="20"/>
          <w:szCs w:val="20"/>
        </w:rPr>
        <w:t>Register by mail:  NATP, PO BOX 8002, APPLETON, WI 54912</w:t>
      </w:r>
    </w:p>
    <w:sectPr w:rsidR="007B7299" w:rsidRPr="00126D39" w:rsidSect="008A6003">
      <w:pgSz w:w="12240" w:h="15840"/>
      <w:pgMar w:top="173" w:right="1440" w:bottom="1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99"/>
    <w:rsid w:val="00007703"/>
    <w:rsid w:val="00122D27"/>
    <w:rsid w:val="00140783"/>
    <w:rsid w:val="00336398"/>
    <w:rsid w:val="007B7299"/>
    <w:rsid w:val="008A6003"/>
    <w:rsid w:val="00930655"/>
    <w:rsid w:val="009378D8"/>
    <w:rsid w:val="00B27887"/>
    <w:rsid w:val="00B64DC2"/>
    <w:rsid w:val="00BB2F3F"/>
    <w:rsid w:val="00BD3704"/>
    <w:rsid w:val="00C136B9"/>
    <w:rsid w:val="00F2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F9BA"/>
  <w15:chartTrackingRefBased/>
  <w15:docId w15:val="{D306284D-CB29-4105-BFF7-3179D01E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99"/>
    <w:pPr>
      <w:spacing w:after="180" w:line="240" w:lineRule="auto"/>
    </w:pPr>
    <w:rPr>
      <w:color w:val="262626" w:themeColor="text1" w:themeTint="D9"/>
      <w:kern w:val="0"/>
      <w:sz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299"/>
    <w:pPr>
      <w:spacing w:after="60" w:line="240" w:lineRule="auto"/>
    </w:pPr>
    <w:rPr>
      <w:noProof/>
      <w:color w:val="262626" w:themeColor="text1" w:themeTint="D9"/>
      <w:kern w:val="0"/>
      <w:sz w:val="2"/>
      <w14:ligatures w14:val="none"/>
    </w:rPr>
  </w:style>
  <w:style w:type="character" w:styleId="Hyperlink">
    <w:name w:val="Hyperlink"/>
    <w:basedOn w:val="DefaultParagraphFont"/>
    <w:uiPriority w:val="99"/>
    <w:unhideWhenUsed/>
    <w:rsid w:val="007B7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ptax.com/Chapters/Pages/NewHampshire/MaineChapterEducation.aspx"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Boyce</dc:creator>
  <cp:keywords/>
  <dc:description/>
  <cp:lastModifiedBy>Norma Boyce</cp:lastModifiedBy>
  <cp:revision>9</cp:revision>
  <dcterms:created xsi:type="dcterms:W3CDTF">2024-05-07T14:46:00Z</dcterms:created>
  <dcterms:modified xsi:type="dcterms:W3CDTF">2024-05-07T16:27:00Z</dcterms:modified>
</cp:coreProperties>
</file>